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Statement of Work</w:t>
      </w:r>
    </w:p>
    <w:p>
      <w:r>
        <w:t>Between Meridian Supply Co. (“Client”) and Lumen Design Studio (“Contractor”)</w:t>
      </w:r>
    </w:p>
    <w:p>
      <w:r>
        <w:t>SOW #: SOW-2026-03  ·  Effective date: 2026-01-05</w:t>
      </w:r>
    </w:p>
    <w:p>
      <w:pPr>
        <w:pStyle w:val="Heading1"/>
      </w:pPr>
      <w:r>
        <w:t>1. Background</w:t>
      </w:r>
    </w:p>
    <w:p>
      <w:r>
        <w:t>The Client operates a wholesale supplies catalogue and requires a redesign of its public storefront to improve navigation and mobile conversion. This Statement of Work sets out the scope, deliverables, schedule, and fees for that engagement.</w:t>
      </w:r>
    </w:p>
    <w:p>
      <w:pPr>
        <w:pStyle w:val="Heading1"/>
      </w:pPr>
      <w:r>
        <w:t>2. Scope of work</w:t>
      </w:r>
    </w:p>
    <w:p>
      <w:pPr>
        <w:pStyle w:val="ListBullet"/>
      </w:pPr>
      <w:r>
        <w:t>Audit the current storefront and document findings.</w:t>
      </w:r>
    </w:p>
    <w:p>
      <w:pPr>
        <w:pStyle w:val="ListBullet"/>
      </w:pPr>
      <w:r>
        <w:t>Design a responsive catalogue and product template.</w:t>
      </w:r>
    </w:p>
    <w:p>
      <w:pPr>
        <w:pStyle w:val="ListBullet"/>
      </w:pPr>
      <w:r>
        <w:t>Deliver a component library and a clickable prototype.</w:t>
      </w:r>
    </w:p>
    <w:p>
      <w:pPr>
        <w:pStyle w:val="ListBullet"/>
      </w:pPr>
      <w:r>
        <w:t>Support one round of usability testing and revisions.</w:t>
      </w:r>
    </w:p>
    <w:p>
      <w:pPr>
        <w:pStyle w:val="Heading1"/>
      </w:pPr>
      <w:r>
        <w:t>3. Deliverables and schedule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Milestone</w:t>
            </w:r>
          </w:p>
        </w:tc>
        <w:tc>
          <w:tcPr>
            <w:tcW w:type="dxa" w:w="2880"/>
          </w:tcPr>
          <w:p>
            <w:r>
              <w:t>Deliverable</w:t>
            </w:r>
          </w:p>
        </w:tc>
        <w:tc>
          <w:tcPr>
            <w:tcW w:type="dxa" w:w="2880"/>
          </w:tcPr>
          <w:p>
            <w:r>
              <w:t>Due</w:t>
            </w:r>
          </w:p>
        </w:tc>
      </w:tr>
      <w:tr>
        <w:tc>
          <w:tcPr>
            <w:tcW w:type="dxa" w:w="2880"/>
          </w:tcPr>
          <w:p>
            <w:r>
              <w:t>M1</w:t>
            </w:r>
          </w:p>
        </w:tc>
        <w:tc>
          <w:tcPr>
            <w:tcW w:type="dxa" w:w="2880"/>
          </w:tcPr>
          <w:p>
            <w:r>
              <w:t>Audit report</w:t>
            </w:r>
          </w:p>
        </w:tc>
        <w:tc>
          <w:tcPr>
            <w:tcW w:type="dxa" w:w="2880"/>
          </w:tcPr>
          <w:p>
            <w:r>
              <w:t>2026-01-19</w:t>
            </w:r>
          </w:p>
        </w:tc>
      </w:tr>
      <w:tr>
        <w:tc>
          <w:tcPr>
            <w:tcW w:type="dxa" w:w="2880"/>
          </w:tcPr>
          <w:p>
            <w:r>
              <w:t>M2</w:t>
            </w:r>
          </w:p>
        </w:tc>
        <w:tc>
          <w:tcPr>
            <w:tcW w:type="dxa" w:w="2880"/>
          </w:tcPr>
          <w:p>
            <w:r>
              <w:t>Approved designs</w:t>
            </w:r>
          </w:p>
        </w:tc>
        <w:tc>
          <w:tcPr>
            <w:tcW w:type="dxa" w:w="2880"/>
          </w:tcPr>
          <w:p>
            <w:r>
              <w:t>2026-02-09</w:t>
            </w:r>
          </w:p>
        </w:tc>
      </w:tr>
      <w:tr>
        <w:tc>
          <w:tcPr>
            <w:tcW w:type="dxa" w:w="2880"/>
          </w:tcPr>
          <w:p>
            <w:r>
              <w:t>M3</w:t>
            </w:r>
          </w:p>
        </w:tc>
        <w:tc>
          <w:tcPr>
            <w:tcW w:type="dxa" w:w="2880"/>
          </w:tcPr>
          <w:p>
            <w:r>
              <w:t>Component library + prototype</w:t>
            </w:r>
          </w:p>
        </w:tc>
        <w:tc>
          <w:tcPr>
            <w:tcW w:type="dxa" w:w="2880"/>
          </w:tcPr>
          <w:p>
            <w:r>
              <w:t>2026-03-02</w:t>
            </w:r>
          </w:p>
        </w:tc>
      </w:tr>
      <w:tr>
        <w:tc>
          <w:tcPr>
            <w:tcW w:type="dxa" w:w="2880"/>
          </w:tcPr>
          <w:p>
            <w:r>
              <w:t>M4</w:t>
            </w:r>
          </w:p>
        </w:tc>
        <w:tc>
          <w:tcPr>
            <w:tcW w:type="dxa" w:w="2880"/>
          </w:tcPr>
          <w:p>
            <w:r>
              <w:t>Revisions and handoff</w:t>
            </w:r>
          </w:p>
        </w:tc>
        <w:tc>
          <w:tcPr>
            <w:tcW w:type="dxa" w:w="2880"/>
          </w:tcPr>
          <w:p>
            <w:r>
              <w:t>2026-03-16</w:t>
            </w:r>
          </w:p>
        </w:tc>
      </w:tr>
    </w:tbl>
    <w:p>
      <w:pPr>
        <w:pStyle w:val="Heading1"/>
      </w:pPr>
      <w:r>
        <w:t>4. Fees and payment</w:t>
      </w:r>
    </w:p>
    <w:p>
      <w:r>
        <w:t>Fixed fee of $24,000, invoiced 25% per milestone, Net 30. Out-of-scope work is billed at $120/hour with prior written approval.</w:t>
      </w:r>
    </w:p>
    <w:p>
      <w:pPr>
        <w:pStyle w:val="Heading1"/>
      </w:pPr>
      <w:r>
        <w:t>5. Acceptance</w:t>
      </w:r>
    </w:p>
    <w:p>
      <w:r>
        <w:t>Each deliverable is accepted when the Client confirms in writing within five business days.</w:t>
      </w:r>
    </w:p>
    <w:p>
      <w:r>
        <w:br/>
        <w:br/>
        <w:t>Client signature: ____________________     Date: __________</w:t>
      </w:r>
    </w:p>
    <w:p>
      <w:r>
        <w:t>Contractor signature: ________________  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