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Mutual Non-Disclosure Agreement NDA-2026-01</w:t>
      </w:r>
    </w:p>
    <w:p>
      <w:r>
        <w:rPr>
          <w:i/>
          <w:sz w:val="18"/>
        </w:rPr>
        <w:t>Tern Client Services and Tern Events, fictional agreement for parser testing</w:t>
      </w:r>
    </w:p>
    <w:tbl>
      <w:tblPr>
        <w:tblStyle w:val="TableGrid"/>
        <w:tblW w:type="auto" w:w="0"/>
        <w:tblLook w:firstColumn="1" w:firstRow="1" w:lastColumn="0" w:lastRow="0" w:noHBand="0" w:noVBand="1" w:val="04A0"/>
      </w:tblPr>
      <w:tblGrid>
        <w:gridCol w:w="4320"/>
        <w:gridCol w:w="4320"/>
      </w:tblGrid>
      <w:tr>
        <w:tc>
          <w:tcPr>
            <w:tcW w:type="dxa" w:w="4320"/>
          </w:tcPr>
          <w:p>
            <w:r>
              <w:rPr>
                <w:b/>
              </w:rPr>
              <w:t>Agreement reference</w:t>
            </w:r>
          </w:p>
        </w:tc>
        <w:tc>
          <w:tcPr>
            <w:tcW w:type="dxa" w:w="4320"/>
          </w:tcPr>
          <w:p>
            <w:r>
              <w:t>NDA-2026-01</w:t>
            </w:r>
          </w:p>
        </w:tc>
      </w:tr>
      <w:tr>
        <w:tc>
          <w:tcPr>
            <w:tcW w:type="dxa" w:w="4320"/>
          </w:tcPr>
          <w:p>
            <w:r>
              <w:rPr>
                <w:b/>
              </w:rPr>
              <w:t>First party</w:t>
            </w:r>
          </w:p>
        </w:tc>
        <w:tc>
          <w:tcPr>
            <w:tcW w:type="dxa" w:w="4320"/>
          </w:tcPr>
          <w:p>
            <w:r>
              <w:t>Tern Client Services, Unit 4, Tern Client Services Building, 40 Example Way, Sample City, ZZ4 0ZZ</w:t>
            </w:r>
          </w:p>
        </w:tc>
      </w:tr>
      <w:tr>
        <w:tc>
          <w:tcPr>
            <w:tcW w:type="dxa" w:w="4320"/>
          </w:tcPr>
          <w:p>
            <w:r>
              <w:rPr>
                <w:b/>
              </w:rPr>
              <w:t>Second party</w:t>
            </w:r>
          </w:p>
        </w:tc>
        <w:tc>
          <w:tcPr>
            <w:tcW w:type="dxa" w:w="4320"/>
          </w:tcPr>
          <w:p>
            <w:r>
              <w:t>Tern Events (CO-03), Suite 3, Tern Events Building, 13 Example Way, Sample City, ZZ3 3ZZ</w:t>
            </w:r>
          </w:p>
        </w:tc>
      </w:tr>
      <w:tr>
        <w:tc>
          <w:tcPr>
            <w:tcW w:type="dxa" w:w="4320"/>
          </w:tcPr>
          <w:p>
            <w:r>
              <w:rPr>
                <w:b/>
              </w:rPr>
              <w:t>Effective date</w:t>
            </w:r>
          </w:p>
        </w:tc>
        <w:tc>
          <w:tcPr>
            <w:tcW w:type="dxa" w:w="4320"/>
          </w:tcPr>
          <w:p>
            <w:r>
              <w:t>10 November 2025</w:t>
            </w:r>
          </w:p>
        </w:tc>
      </w:tr>
      <w:tr>
        <w:tc>
          <w:tcPr>
            <w:tcW w:type="dxa" w:w="4320"/>
          </w:tcPr>
          <w:p>
            <w:r>
              <w:rPr>
                <w:b/>
              </w:rPr>
              <w:t>Term</w:t>
            </w:r>
          </w:p>
        </w:tc>
        <w:tc>
          <w:tcPr>
            <w:tcW w:type="dxa" w:w="4320"/>
          </w:tcPr>
          <w:p>
            <w:r>
              <w:t>36 months, ending 9 November 2028</w:t>
            </w:r>
          </w:p>
        </w:tc>
      </w:tr>
      <w:tr>
        <w:tc>
          <w:tcPr>
            <w:tcW w:type="dxa" w:w="4320"/>
          </w:tcPr>
          <w:p>
            <w:r>
              <w:rPr>
                <w:b/>
              </w:rPr>
              <w:t>Mutual</w:t>
            </w:r>
          </w:p>
        </w:tc>
        <w:tc>
          <w:tcPr>
            <w:tcW w:type="dxa" w:w="4320"/>
          </w:tcPr>
          <w:p>
            <w:r>
              <w:t>yes, each party is both disclosing and receiving party</w:t>
            </w:r>
          </w:p>
        </w:tc>
      </w:tr>
      <w:tr>
        <w:tc>
          <w:tcPr>
            <w:tcW w:type="dxa" w:w="4320"/>
          </w:tcPr>
          <w:p>
            <w:r>
              <w:rPr>
                <w:b/>
              </w:rPr>
              <w:t>Related agreement</w:t>
            </w:r>
          </w:p>
        </w:tc>
        <w:tc>
          <w:tcPr>
            <w:tcW w:type="dxa" w:w="4320"/>
          </w:tcPr>
          <w:p>
            <w:r>
              <w:t>MSA-2026-01, which refers to this agreement at clause 7.3</w:t>
            </w:r>
          </w:p>
        </w:tc>
      </w:tr>
    </w:tbl>
    <w:p/>
    <w:p>
      <w:r>
        <w:rPr>
          <w:sz w:val="16"/>
        </w:rPr>
        <w:t>Fictional agreement generated for file-parsing tests. It is not legal advice, not a template to sign, and the parties, addresses and identifiers do not exist.</w:t>
      </w:r>
    </w:p>
    <w:p>
      <w:pPr>
        <w:pStyle w:val="Heading2"/>
      </w:pPr>
      <w:r>
        <w:t>1. Purpose</w:t>
      </w:r>
    </w:p>
    <w:p>
      <w:r>
        <w:t>1.1 The parties are discussing the supply of professional services and each may disclose confidential information to the other for that purpose only.</w:t>
      </w:r>
    </w:p>
    <w:p>
      <w:pPr>
        <w:pStyle w:val="Heading2"/>
      </w:pPr>
      <w:r>
        <w:t>2. Confidential information</w:t>
      </w:r>
    </w:p>
    <w:p>
      <w:r>
        <w:t>2.1 Confidential information is information a party marks as confidential, or that a reasonable person would treat as confidential, including pricing, project plans, customer records and unreleased material.</w:t>
      </w:r>
    </w:p>
    <w:p>
      <w:r>
        <w:t>2.2 Confidential information does not include information that is already public, that the receiving party already held without a duty of confidence, or that it develops independently.</w:t>
      </w:r>
    </w:p>
    <w:p>
      <w:pPr>
        <w:pStyle w:val="Heading2"/>
      </w:pPr>
      <w:r>
        <w:t>3. Obligations</w:t>
      </w:r>
    </w:p>
    <w:p>
      <w:r>
        <w:t>3.1 The receiving party will keep the confidential information secret, use it only for the purpose in clause 1.1, and disclose it only to people who need it and who are bound by equivalent obligations.</w:t>
      </w:r>
    </w:p>
    <w:p>
      <w:r>
        <w:t>3.2 The receiving party will tell the disclosing party within two business days of discovering any unauthorised disclosure.</w:t>
      </w:r>
    </w:p>
    <w:p>
      <w:pPr>
        <w:pStyle w:val="Heading2"/>
      </w:pPr>
      <w:r>
        <w:t>4. Required disclosure</w:t>
      </w:r>
    </w:p>
    <w:p>
      <w:r>
        <w:t>4.1 A party may disclose confidential information where the law requires it, and will tell the other party first where it is lawful to do so, despite clause 3.1.</w:t>
      </w:r>
    </w:p>
    <w:p>
      <w:pPr>
        <w:pStyle w:val="Heading2"/>
      </w:pPr>
      <w:r>
        <w:t>5. Return and deletion</w:t>
      </w:r>
    </w:p>
    <w:p>
      <w:r>
        <w:t>5.1 On written request the receiving party will return or delete the confidential information and confirm in writing that it has done so, keeping only copies its backup systems retain automatically.</w:t>
      </w:r>
    </w:p>
    <w:p>
      <w:pPr>
        <w:pStyle w:val="Heading2"/>
      </w:pPr>
      <w:r>
        <w:t>6. Term</w:t>
      </w:r>
    </w:p>
    <w:p>
      <w:r>
        <w:t>6.1 This agreement starts on 10 November 2025 and the obligations in clause 3 last for thirty-six months from that date, ending on 9 November 2028.</w:t>
      </w:r>
    </w:p>
    <w:p>
      <w:pPr>
        <w:pStyle w:val="Heading2"/>
      </w:pPr>
      <w:r>
        <w:t>7. No licence and no obligation</w:t>
      </w:r>
    </w:p>
    <w:p>
      <w:r>
        <w:t>7.1 Nothing in this agreement grants any intellectual property licence or obliges either party to enter into any further agreement.</w:t>
      </w:r>
    </w:p>
    <w:p>
      <w:pPr>
        <w:pStyle w:val="Heading2"/>
      </w:pPr>
      <w:r>
        <w:t>8. General</w:t>
      </w:r>
    </w:p>
    <w:p>
      <w:r>
        <w:t>8.1 This agreement is mutual: each party is both a disclosing party and a receiving party. It is governed by the law of the fictional jurisdiction named above.</w:t>
      </w:r>
    </w:p>
    <w:p>
      <w:pPr>
        <w:pStyle w:val="Heading2"/>
      </w:pPr>
      <w:r>
        <w:t>Execution</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Signed for</w:t>
            </w:r>
          </w:p>
        </w:tc>
        <w:tc>
          <w:tcPr>
            <w:tcW w:type="dxa" w:w="2880"/>
          </w:tcPr>
          <w:p>
            <w:r>
              <w:rPr>
                <w:b/>
              </w:rPr>
              <w:t>Name and role</w:t>
            </w:r>
          </w:p>
        </w:tc>
        <w:tc>
          <w:tcPr>
            <w:tcW w:type="dxa" w:w="2880"/>
          </w:tcPr>
          <w:p>
            <w:r>
              <w:rPr>
                <w:b/>
              </w:rPr>
              <w:t>Date</w:t>
            </w:r>
          </w:p>
        </w:tc>
      </w:tr>
      <w:tr>
        <w:tc>
          <w:tcPr>
            <w:tcW w:type="dxa" w:w="2880"/>
          </w:tcPr>
          <w:p>
            <w:r>
              <w:t>Tern Client Services</w:t>
            </w:r>
          </w:p>
        </w:tc>
        <w:tc>
          <w:tcPr>
            <w:tcW w:type="dxa" w:w="2880"/>
          </w:tcPr>
          <w:p>
            <w:r>
              <w:t>Fictional director, Tern Client Services</w:t>
            </w:r>
          </w:p>
        </w:tc>
        <w:tc>
          <w:tcPr>
            <w:tcW w:type="dxa" w:w="2880"/>
          </w:tcPr>
          <w:p>
            <w:r>
              <w:t>10 November 2025</w:t>
            </w:r>
          </w:p>
        </w:tc>
      </w:tr>
      <w:tr>
        <w:tc>
          <w:tcPr>
            <w:tcW w:type="dxa" w:w="2880"/>
          </w:tcPr>
          <w:p>
            <w:r>
              <w:t>Tern Events</w:t>
            </w:r>
          </w:p>
        </w:tc>
        <w:tc>
          <w:tcPr>
            <w:tcW w:type="dxa" w:w="2880"/>
          </w:tcPr>
          <w:p>
            <w:r>
              <w:t>Chen Sample, Coordinator</w:t>
            </w:r>
          </w:p>
        </w:tc>
        <w:tc>
          <w:tcPr>
            <w:tcW w:type="dxa" w:w="2880"/>
          </w:tcPr>
          <w:p>
            <w:r>
              <w:t>10 November 2025</w:t>
            </w:r>
          </w:p>
        </w:tc>
      </w:tr>
    </w:tbl>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Non-Disclosure Agreement NDA-2026-01</dc:title>
  <dc:subject>Tern Client Services and Tern Events, fictional agreement for parser testing</dc:subject>
  <dc:creator>Novus Examples</dc:creator>
  <cp:keywords/>
  <dc:description>generated by python-docx</dc:description>
  <cp:lastModifiedBy/>
  <cp:revision>1</cp:revision>
  <dcterms:created xsi:type="dcterms:W3CDTF">2026-09-08T00:00:00Z</dcterms:created>
  <dcterms:modified xsi:type="dcterms:W3CDTF">2026-09-08T00:00:00Z</dcterms:modified>
  <cp:category/>
</cp:coreProperties>
</file>